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EC9" w:rsidRDefault="008F3EC9" w:rsidP="00E801C9">
      <w:pPr>
        <w:jc w:val="center"/>
        <w:rPr>
          <w:rFonts w:ascii="Trajan" w:hAnsi="Trajan"/>
        </w:rPr>
      </w:pPr>
    </w:p>
    <w:p w:rsidR="001436C7" w:rsidRPr="001436C7" w:rsidRDefault="001436C7" w:rsidP="001436C7">
      <w:pPr>
        <w:pStyle w:val="NormaleWeb"/>
        <w:spacing w:line="360" w:lineRule="auto"/>
        <w:jc w:val="both"/>
        <w:rPr>
          <w:b/>
        </w:rPr>
      </w:pPr>
      <w:r>
        <w:t xml:space="preserve">Progetto di ricerca: </w:t>
      </w:r>
      <w:r w:rsidRPr="001436C7">
        <w:rPr>
          <w:b/>
        </w:rPr>
        <w:t>PAESAGGIO STORICO URBANO E TUTELA DEL PATRIMONIO COSTRUITO DI INTERESSE STORICO E CULTURALE” NELL’AMBITO DELLA REDAZIONE DEL PUG DEL COMUNE DI BOLOGNA</w:t>
      </w:r>
    </w:p>
    <w:p w:rsidR="001436C7" w:rsidRDefault="001436C7" w:rsidP="001436C7">
      <w:pPr>
        <w:spacing w:after="60"/>
        <w:jc w:val="both"/>
        <w:rPr>
          <w:b/>
          <w:color w:val="000000"/>
          <w:sz w:val="22"/>
          <w:szCs w:val="22"/>
        </w:rPr>
      </w:pPr>
    </w:p>
    <w:p w:rsidR="001436C7" w:rsidRPr="001436C7" w:rsidRDefault="001436C7" w:rsidP="001436C7">
      <w:pPr>
        <w:spacing w:after="60" w:line="360" w:lineRule="auto"/>
        <w:jc w:val="both"/>
        <w:rPr>
          <w:b/>
          <w:i/>
          <w:color w:val="000000"/>
          <w:sz w:val="22"/>
          <w:szCs w:val="22"/>
        </w:rPr>
      </w:pPr>
      <w:r w:rsidRPr="001436C7">
        <w:rPr>
          <w:b/>
          <w:i/>
          <w:color w:val="000000"/>
          <w:sz w:val="22"/>
          <w:szCs w:val="22"/>
        </w:rPr>
        <w:t>Premesso che</w:t>
      </w:r>
    </w:p>
    <w:p w:rsidR="001436C7" w:rsidRDefault="001436C7" w:rsidP="001436C7">
      <w:pPr>
        <w:spacing w:after="60" w:line="360" w:lineRule="auto"/>
        <w:jc w:val="both"/>
      </w:pPr>
      <w:r>
        <w:rPr>
          <w:b/>
          <w:color w:val="000000"/>
          <w:sz w:val="22"/>
          <w:szCs w:val="22"/>
        </w:rPr>
        <w:t xml:space="preserve">- </w:t>
      </w:r>
      <w:r>
        <w:rPr>
          <w:b/>
          <w:color w:val="000000"/>
          <w:sz w:val="22"/>
          <w:szCs w:val="22"/>
        </w:rPr>
        <w:t xml:space="preserve"> </w:t>
      </w:r>
      <w:r>
        <w:rPr>
          <w:color w:val="000000"/>
          <w:sz w:val="22"/>
          <w:szCs w:val="22"/>
        </w:rPr>
        <w:t xml:space="preserve">il </w:t>
      </w:r>
      <w:r>
        <w:rPr>
          <w:b/>
          <w:color w:val="000000"/>
          <w:sz w:val="22"/>
          <w:szCs w:val="22"/>
        </w:rPr>
        <w:t>Comune di Bologna</w:t>
      </w:r>
      <w:r>
        <w:rPr>
          <w:color w:val="000000"/>
          <w:sz w:val="22"/>
          <w:szCs w:val="22"/>
        </w:rPr>
        <w:t xml:space="preserve"> ha interesse ad approfondire gli studi relativi al paesaggio storico urbano e alla tutela del patrimonio </w:t>
      </w:r>
      <w:r>
        <w:rPr>
          <w:sz w:val="22"/>
          <w:szCs w:val="22"/>
        </w:rPr>
        <w:t xml:space="preserve">costruito </w:t>
      </w:r>
      <w:r>
        <w:rPr>
          <w:color w:val="000000"/>
          <w:sz w:val="22"/>
          <w:szCs w:val="22"/>
        </w:rPr>
        <w:t xml:space="preserve">di interesse storico, con riferimento anche all’architettura </w:t>
      </w:r>
      <w:r>
        <w:rPr>
          <w:sz w:val="22"/>
          <w:szCs w:val="22"/>
        </w:rPr>
        <w:t>della seconda metà del N</w:t>
      </w:r>
      <w:r>
        <w:rPr>
          <w:sz w:val="22"/>
          <w:szCs w:val="22"/>
        </w:rPr>
        <w:t>ovecento</w:t>
      </w:r>
      <w:r>
        <w:rPr>
          <w:color w:val="000000"/>
          <w:sz w:val="22"/>
          <w:szCs w:val="22"/>
        </w:rPr>
        <w:t xml:space="preserve"> bolognese in quanto funzionale all’elaborazione del nuovo Piano Urbanistico Generale (PUG</w:t>
      </w:r>
      <w:r>
        <w:rPr>
          <w:color w:val="000000"/>
          <w:sz w:val="22"/>
          <w:szCs w:val="22"/>
        </w:rPr>
        <w:t>)</w:t>
      </w:r>
    </w:p>
    <w:p w:rsidR="001436C7" w:rsidRDefault="001436C7" w:rsidP="001436C7">
      <w:pPr>
        <w:widowControl w:val="0"/>
        <w:spacing w:after="60" w:line="360" w:lineRule="auto"/>
        <w:jc w:val="both"/>
        <w:rPr>
          <w:color w:val="000000"/>
          <w:sz w:val="22"/>
          <w:szCs w:val="22"/>
          <w:highlight w:val="white"/>
        </w:rPr>
      </w:pPr>
      <w:r>
        <w:rPr>
          <w:color w:val="000000"/>
          <w:sz w:val="22"/>
          <w:szCs w:val="22"/>
          <w:highlight w:val="white"/>
        </w:rPr>
        <w:t xml:space="preserve">- il </w:t>
      </w:r>
      <w:r>
        <w:rPr>
          <w:b/>
          <w:color w:val="000000"/>
          <w:sz w:val="22"/>
          <w:szCs w:val="22"/>
          <w:highlight w:val="white"/>
        </w:rPr>
        <w:t>Dipartimento di Architettura</w:t>
      </w:r>
      <w:r>
        <w:rPr>
          <w:color w:val="000000"/>
          <w:sz w:val="22"/>
          <w:szCs w:val="22"/>
          <w:highlight w:val="white"/>
        </w:rPr>
        <w:t>, nell’ambito dei propri fini istituzionali,</w:t>
      </w:r>
      <w:r>
        <w:rPr>
          <w:sz w:val="22"/>
          <w:szCs w:val="22"/>
        </w:rPr>
        <w:t xml:space="preserve"> </w:t>
      </w:r>
      <w:r>
        <w:rPr>
          <w:color w:val="000000"/>
          <w:sz w:val="22"/>
          <w:szCs w:val="22"/>
          <w:highlight w:val="white"/>
        </w:rPr>
        <w:t>da tempo si occupa dello studio di strategie per la conservazione, gestione e valorizzazione del patrimonio costruito non solo antico ma anche moderno e contemporaneo, tramite progetti di ricerca dedicati di valenza nazionale e internazionale), convenzioni con Enti statali (Soprintendenza SABAP di Ravenna, Forlì-Cesena e Rimini; Direzione Regionale del MiBACT per l’Emilia-Romagna, ora Segretariato) o locali (Istituto per i beni artistici, culturali e naturali della Regione Emilia-Romagna - IBC, Comuni), ricerche di dottorato (concluse e in essere) e tesi di laurea riguardanti tale patrimonio sul territorio della Regione o della</w:t>
      </w:r>
      <w:r>
        <w:rPr>
          <w:color w:val="000000"/>
          <w:sz w:val="22"/>
          <w:szCs w:val="22"/>
          <w:highlight w:val="white"/>
        </w:rPr>
        <w:t xml:space="preserve"> Città metropolitana di Bologna;</w:t>
      </w:r>
    </w:p>
    <w:p w:rsidR="001436C7" w:rsidRDefault="00CE586D" w:rsidP="001436C7">
      <w:pPr>
        <w:widowControl w:val="0"/>
        <w:spacing w:after="60" w:line="360" w:lineRule="auto"/>
        <w:jc w:val="both"/>
        <w:rPr>
          <w:color w:val="000000"/>
          <w:sz w:val="22"/>
          <w:szCs w:val="22"/>
          <w:highlight w:val="white"/>
        </w:rPr>
      </w:pPr>
      <w:r>
        <w:rPr>
          <w:color w:val="000000"/>
          <w:sz w:val="22"/>
          <w:szCs w:val="22"/>
          <w:highlight w:val="white"/>
        </w:rPr>
        <w:t xml:space="preserve">e in relazione all’Accordo Quadro tra le parti, </w:t>
      </w:r>
      <w:r w:rsidR="001436C7">
        <w:rPr>
          <w:color w:val="000000"/>
          <w:sz w:val="22"/>
          <w:szCs w:val="22"/>
          <w:highlight w:val="white"/>
        </w:rPr>
        <w:t xml:space="preserve">si è deciso di attivare </w:t>
      </w:r>
      <w:r w:rsidR="001436C7" w:rsidRPr="00CE586D">
        <w:rPr>
          <w:b/>
          <w:color w:val="000000"/>
          <w:sz w:val="22"/>
          <w:szCs w:val="22"/>
          <w:highlight w:val="white"/>
        </w:rPr>
        <w:t>due borse di studio</w:t>
      </w:r>
      <w:r w:rsidR="001436C7">
        <w:rPr>
          <w:color w:val="000000"/>
          <w:sz w:val="22"/>
          <w:szCs w:val="22"/>
          <w:highlight w:val="white"/>
        </w:rPr>
        <w:t xml:space="preserve"> della durata di mesi 10 (rinnovabili) aventi tale finalità per ampliare le</w:t>
      </w:r>
      <w:r w:rsidR="001436C7">
        <w:rPr>
          <w:color w:val="000000"/>
          <w:sz w:val="22"/>
          <w:szCs w:val="22"/>
          <w:highlight w:val="white"/>
        </w:rPr>
        <w:t xml:space="preserve"> conoscenze scientifiche nell’ambito disciplinare di riferimento;</w:t>
      </w:r>
    </w:p>
    <w:p w:rsidR="005373E0" w:rsidRDefault="005373E0" w:rsidP="001436C7">
      <w:pPr>
        <w:widowControl w:val="0"/>
        <w:spacing w:after="60" w:line="360" w:lineRule="auto"/>
        <w:jc w:val="both"/>
        <w:rPr>
          <w:color w:val="000000"/>
          <w:sz w:val="22"/>
          <w:szCs w:val="22"/>
          <w:highlight w:val="white"/>
        </w:rPr>
      </w:pPr>
    </w:p>
    <w:p w:rsidR="001436C7" w:rsidRPr="001436C7" w:rsidRDefault="001436C7" w:rsidP="001436C7">
      <w:pPr>
        <w:pStyle w:val="Paragrafoelenco"/>
        <w:widowControl w:val="0"/>
        <w:numPr>
          <w:ilvl w:val="0"/>
          <w:numId w:val="3"/>
        </w:numPr>
        <w:spacing w:after="60" w:line="360" w:lineRule="auto"/>
        <w:jc w:val="both"/>
        <w:rPr>
          <w:b/>
          <w:color w:val="000000"/>
          <w:sz w:val="22"/>
          <w:szCs w:val="22"/>
          <w:highlight w:val="white"/>
        </w:rPr>
      </w:pPr>
      <w:r w:rsidRPr="001436C7">
        <w:rPr>
          <w:b/>
          <w:color w:val="000000"/>
          <w:sz w:val="22"/>
          <w:szCs w:val="22"/>
          <w:highlight w:val="white"/>
        </w:rPr>
        <w:t>Oggetto della ricerca:</w:t>
      </w:r>
    </w:p>
    <w:p w:rsidR="001436C7" w:rsidRDefault="001436C7" w:rsidP="001436C7">
      <w:pPr>
        <w:tabs>
          <w:tab w:val="left" w:pos="1560"/>
        </w:tabs>
        <w:spacing w:after="60" w:line="360" w:lineRule="auto"/>
        <w:ind w:right="28"/>
        <w:jc w:val="both"/>
        <w:rPr>
          <w:sz w:val="22"/>
          <w:szCs w:val="22"/>
        </w:rPr>
      </w:pPr>
      <w:r>
        <w:rPr>
          <w:sz w:val="22"/>
          <w:szCs w:val="22"/>
        </w:rPr>
        <w:t xml:space="preserve">Le attività da svolgere saranno principalmente indirizzate verso l’acquisizione di nuovi dati relativi al paesaggio storico urbano </w:t>
      </w:r>
      <w:r>
        <w:rPr>
          <w:sz w:val="22"/>
          <w:szCs w:val="22"/>
        </w:rPr>
        <w:t xml:space="preserve">e </w:t>
      </w:r>
      <w:r>
        <w:rPr>
          <w:sz w:val="22"/>
          <w:szCs w:val="22"/>
        </w:rPr>
        <w:t>al</w:t>
      </w:r>
      <w:r>
        <w:rPr>
          <w:sz w:val="22"/>
          <w:szCs w:val="22"/>
        </w:rPr>
        <w:t xml:space="preserve"> patrimonio costruito di interesse storico e culturale (fino alla seconda metà del Novecento) della città di Bologna</w:t>
      </w:r>
      <w:r>
        <w:rPr>
          <w:sz w:val="22"/>
          <w:szCs w:val="22"/>
        </w:rPr>
        <w:t>.</w:t>
      </w:r>
    </w:p>
    <w:p w:rsidR="001436C7" w:rsidRDefault="001436C7" w:rsidP="001436C7">
      <w:pPr>
        <w:tabs>
          <w:tab w:val="left" w:pos="1560"/>
        </w:tabs>
        <w:spacing w:after="60" w:line="360" w:lineRule="auto"/>
        <w:ind w:right="28"/>
        <w:jc w:val="both"/>
        <w:rPr>
          <w:sz w:val="22"/>
          <w:szCs w:val="22"/>
        </w:rPr>
      </w:pPr>
      <w:r>
        <w:rPr>
          <w:sz w:val="22"/>
          <w:szCs w:val="22"/>
        </w:rPr>
        <w:t>Le ricerche partiranno dalle elaborazioni svolte finora dal Comune di Bologna nell’ambito del PSC e del PUG che mettono a disposizione una prima individuazione delle tematiche del paesaggio storico urbano e degli insediamenti e delle architetture della seconda metà del Novecento, nonché dall'elenco degli edifici vincolati dal MiBAC, dai manufatti individuati nel censimento dell'architettura di qualità del secondo Novecento di Bologna fornito dall'IBC della Regione Emilia Romagna e da una bibliografia suggerita dalla collaborazione con l'Università di Bologna per addivenire ad un arricchimento e implementazione della parte conoscitiva di individuazione.</w:t>
      </w:r>
    </w:p>
    <w:p w:rsidR="005373E0" w:rsidRDefault="005373E0" w:rsidP="001436C7">
      <w:pPr>
        <w:tabs>
          <w:tab w:val="left" w:pos="1560"/>
        </w:tabs>
        <w:spacing w:after="60" w:line="360" w:lineRule="auto"/>
        <w:ind w:right="28"/>
        <w:jc w:val="both"/>
        <w:rPr>
          <w:sz w:val="22"/>
          <w:szCs w:val="22"/>
        </w:rPr>
      </w:pPr>
    </w:p>
    <w:p w:rsidR="001436C7" w:rsidRPr="001F5877" w:rsidRDefault="001436C7" w:rsidP="001F5877">
      <w:pPr>
        <w:pStyle w:val="Paragrafoelenco"/>
        <w:numPr>
          <w:ilvl w:val="0"/>
          <w:numId w:val="3"/>
        </w:numPr>
        <w:tabs>
          <w:tab w:val="left" w:pos="1560"/>
        </w:tabs>
        <w:spacing w:after="60" w:line="360" w:lineRule="auto"/>
        <w:ind w:right="28"/>
        <w:jc w:val="both"/>
        <w:rPr>
          <w:b/>
          <w:sz w:val="22"/>
          <w:szCs w:val="22"/>
        </w:rPr>
      </w:pPr>
      <w:r w:rsidRPr="001436C7">
        <w:rPr>
          <w:b/>
          <w:sz w:val="22"/>
          <w:szCs w:val="22"/>
        </w:rPr>
        <w:t>Obiettivo della ricerca</w:t>
      </w:r>
      <w:r w:rsidRPr="001F5877">
        <w:rPr>
          <w:b/>
          <w:sz w:val="22"/>
          <w:szCs w:val="22"/>
        </w:rPr>
        <w:t>:</w:t>
      </w:r>
      <w:r w:rsidRPr="001F5877">
        <w:rPr>
          <w:b/>
          <w:sz w:val="22"/>
          <w:szCs w:val="22"/>
        </w:rPr>
        <w:t xml:space="preserve"> </w:t>
      </w:r>
    </w:p>
    <w:p w:rsidR="001436C7" w:rsidRDefault="001436C7" w:rsidP="001F5877">
      <w:pPr>
        <w:tabs>
          <w:tab w:val="left" w:pos="1560"/>
        </w:tabs>
        <w:spacing w:after="60" w:line="360" w:lineRule="auto"/>
        <w:ind w:right="28"/>
        <w:jc w:val="both"/>
        <w:rPr>
          <w:sz w:val="22"/>
          <w:szCs w:val="22"/>
        </w:rPr>
      </w:pPr>
      <w:r>
        <w:rPr>
          <w:sz w:val="22"/>
          <w:szCs w:val="22"/>
        </w:rPr>
        <w:t>I dati acquisiti dovranno essere rielaborati, in accordo con i referenti scientifici dell’accordo</w:t>
      </w:r>
      <w:r w:rsidR="005373E0">
        <w:rPr>
          <w:sz w:val="22"/>
          <w:szCs w:val="22"/>
        </w:rPr>
        <w:t>, i proff. Marco Pretelli e Andrea Ugolini per il DA e gli arch</w:t>
      </w:r>
      <w:r w:rsidR="001F5877">
        <w:rPr>
          <w:sz w:val="22"/>
          <w:szCs w:val="22"/>
        </w:rPr>
        <w:t>.  Chiara Girotti e Giuseppe De Togni</w:t>
      </w:r>
      <w:r w:rsidR="00CE586D">
        <w:rPr>
          <w:sz w:val="22"/>
          <w:szCs w:val="22"/>
        </w:rPr>
        <w:t>. Questi</w:t>
      </w:r>
      <w:r w:rsidR="00404B85">
        <w:rPr>
          <w:sz w:val="22"/>
          <w:szCs w:val="22"/>
        </w:rPr>
        <w:t xml:space="preserve"> concorreranno alla definizione </w:t>
      </w:r>
      <w:r w:rsidRPr="001436C7">
        <w:rPr>
          <w:sz w:val="22"/>
          <w:szCs w:val="22"/>
        </w:rPr>
        <w:t>di</w:t>
      </w:r>
      <w:r w:rsidR="00CE586D">
        <w:rPr>
          <w:sz w:val="22"/>
          <w:szCs w:val="22"/>
        </w:rPr>
        <w:t xml:space="preserve"> una serie di</w:t>
      </w:r>
      <w:r w:rsidRPr="001436C7">
        <w:rPr>
          <w:sz w:val="22"/>
          <w:szCs w:val="22"/>
        </w:rPr>
        <w:t xml:space="preserve"> linee guida</w:t>
      </w:r>
      <w:r w:rsidR="00CE586D">
        <w:rPr>
          <w:sz w:val="22"/>
          <w:szCs w:val="22"/>
        </w:rPr>
        <w:t xml:space="preserve"> e/o di indirizzo</w:t>
      </w:r>
      <w:r w:rsidRPr="001436C7">
        <w:rPr>
          <w:sz w:val="22"/>
          <w:szCs w:val="22"/>
        </w:rPr>
        <w:t xml:space="preserve"> per gli interventi sul costrui</w:t>
      </w:r>
      <w:r w:rsidR="00404B85">
        <w:rPr>
          <w:sz w:val="22"/>
          <w:szCs w:val="22"/>
        </w:rPr>
        <w:t xml:space="preserve">to negli ambiti storici urbani </w:t>
      </w:r>
      <w:r w:rsidR="005373E0">
        <w:rPr>
          <w:sz w:val="22"/>
          <w:szCs w:val="22"/>
        </w:rPr>
        <w:t xml:space="preserve">(ai sensi della </w:t>
      </w:r>
      <w:proofErr w:type="spellStart"/>
      <w:r w:rsidR="005373E0">
        <w:rPr>
          <w:sz w:val="22"/>
          <w:szCs w:val="22"/>
        </w:rPr>
        <w:t>l.r</w:t>
      </w:r>
      <w:proofErr w:type="spellEnd"/>
      <w:r w:rsidR="005373E0">
        <w:rPr>
          <w:sz w:val="22"/>
          <w:szCs w:val="22"/>
        </w:rPr>
        <w:t>. 24/2017)</w:t>
      </w:r>
      <w:r w:rsidRPr="001436C7">
        <w:rPr>
          <w:sz w:val="22"/>
          <w:szCs w:val="22"/>
        </w:rPr>
        <w:t>, con i seguenti obiettivi:</w:t>
      </w:r>
    </w:p>
    <w:p w:rsidR="005373E0" w:rsidRPr="001F5877" w:rsidRDefault="005373E0" w:rsidP="005373E0">
      <w:pPr>
        <w:tabs>
          <w:tab w:val="left" w:pos="1560"/>
        </w:tabs>
        <w:spacing w:after="60" w:line="360" w:lineRule="auto"/>
        <w:ind w:right="28"/>
        <w:jc w:val="both"/>
        <w:rPr>
          <w:sz w:val="16"/>
          <w:szCs w:val="16"/>
        </w:rPr>
      </w:pPr>
    </w:p>
    <w:p w:rsidR="001436C7" w:rsidRDefault="001436C7" w:rsidP="005373E0">
      <w:pPr>
        <w:tabs>
          <w:tab w:val="left" w:pos="1560"/>
        </w:tabs>
        <w:spacing w:after="60" w:line="360" w:lineRule="auto"/>
        <w:ind w:right="28"/>
        <w:jc w:val="both"/>
        <w:rPr>
          <w:sz w:val="22"/>
          <w:szCs w:val="22"/>
        </w:rPr>
      </w:pPr>
      <w:r>
        <w:rPr>
          <w:sz w:val="22"/>
          <w:szCs w:val="22"/>
        </w:rPr>
        <w:t>1. Tutela del paesaggio storico urbano</w:t>
      </w:r>
      <w:r w:rsidR="00404B85">
        <w:rPr>
          <w:sz w:val="22"/>
          <w:szCs w:val="22"/>
        </w:rPr>
        <w:t xml:space="preserve"> - partendo dalla </w:t>
      </w:r>
      <w:r>
        <w:rPr>
          <w:sz w:val="22"/>
          <w:szCs w:val="22"/>
        </w:rPr>
        <w:t>definizione Unesco 2011- sia per quanto riguarda la parte costruita che per quanto riguarda lo spazio aperto mediante la redazione di “norme d’ambito”.</w:t>
      </w:r>
    </w:p>
    <w:p w:rsidR="001436C7" w:rsidRPr="005373E0" w:rsidRDefault="001436C7" w:rsidP="005373E0">
      <w:pPr>
        <w:tabs>
          <w:tab w:val="left" w:pos="1560"/>
        </w:tabs>
        <w:spacing w:after="60" w:line="360" w:lineRule="auto"/>
        <w:ind w:right="28"/>
        <w:jc w:val="both"/>
        <w:rPr>
          <w:sz w:val="16"/>
          <w:szCs w:val="16"/>
        </w:rPr>
      </w:pPr>
    </w:p>
    <w:p w:rsidR="001436C7" w:rsidRDefault="001436C7" w:rsidP="005373E0">
      <w:pPr>
        <w:tabs>
          <w:tab w:val="left" w:pos="1560"/>
        </w:tabs>
        <w:spacing w:after="60" w:line="360" w:lineRule="auto"/>
        <w:ind w:right="28"/>
        <w:jc w:val="both"/>
        <w:rPr>
          <w:sz w:val="22"/>
          <w:szCs w:val="22"/>
        </w:rPr>
      </w:pPr>
      <w:r>
        <w:rPr>
          <w:sz w:val="22"/>
          <w:szCs w:val="22"/>
        </w:rPr>
        <w:t>2. Conservazione, restauro e riuso degli edifici di interesse storico-architett</w:t>
      </w:r>
      <w:r w:rsidR="00404B85">
        <w:rPr>
          <w:sz w:val="22"/>
          <w:szCs w:val="22"/>
        </w:rPr>
        <w:t xml:space="preserve">onico e culturale-testimoniale </w:t>
      </w:r>
      <w:r>
        <w:rPr>
          <w:sz w:val="22"/>
          <w:szCs w:val="22"/>
        </w:rPr>
        <w:t>alla luce delle indicazioni di legge e dell’avanzamento della disciplina in materia.</w:t>
      </w:r>
    </w:p>
    <w:p w:rsidR="005373E0" w:rsidRPr="005373E0" w:rsidRDefault="005373E0" w:rsidP="005373E0">
      <w:pPr>
        <w:tabs>
          <w:tab w:val="left" w:pos="1560"/>
        </w:tabs>
        <w:spacing w:after="60" w:line="360" w:lineRule="auto"/>
        <w:ind w:right="28"/>
        <w:jc w:val="both"/>
        <w:rPr>
          <w:sz w:val="16"/>
          <w:szCs w:val="16"/>
        </w:rPr>
      </w:pPr>
    </w:p>
    <w:p w:rsidR="001436C7" w:rsidRDefault="001436C7" w:rsidP="005373E0">
      <w:pPr>
        <w:tabs>
          <w:tab w:val="left" w:pos="1560"/>
        </w:tabs>
        <w:spacing w:after="60" w:line="360" w:lineRule="auto"/>
        <w:ind w:right="28"/>
        <w:jc w:val="both"/>
        <w:rPr>
          <w:sz w:val="22"/>
          <w:szCs w:val="22"/>
        </w:rPr>
      </w:pPr>
      <w:r>
        <w:rPr>
          <w:sz w:val="22"/>
          <w:szCs w:val="22"/>
        </w:rPr>
        <w:t xml:space="preserve">3. Conservazione, restauro e riuso patrimonio edilizio di interesse storico e </w:t>
      </w:r>
      <w:r w:rsidR="00404B85">
        <w:rPr>
          <w:sz w:val="22"/>
          <w:szCs w:val="22"/>
        </w:rPr>
        <w:t>culturale del secondo Novecento,</w:t>
      </w:r>
    </w:p>
    <w:p w:rsidR="001436C7" w:rsidRDefault="00404B85" w:rsidP="005373E0">
      <w:pPr>
        <w:tabs>
          <w:tab w:val="left" w:pos="1560"/>
        </w:tabs>
        <w:spacing w:after="60" w:line="360" w:lineRule="auto"/>
        <w:ind w:right="28"/>
        <w:jc w:val="both"/>
        <w:rPr>
          <w:sz w:val="22"/>
          <w:szCs w:val="22"/>
        </w:rPr>
      </w:pPr>
      <w:r>
        <w:rPr>
          <w:sz w:val="22"/>
          <w:szCs w:val="22"/>
        </w:rPr>
        <w:t>s</w:t>
      </w:r>
      <w:r w:rsidR="001436C7">
        <w:rPr>
          <w:sz w:val="22"/>
          <w:szCs w:val="22"/>
        </w:rPr>
        <w:t xml:space="preserve">ulla base di una lettura critica delle ricerche svolte dal Comune di Bologna, dall’IBC e dal MIBAC, </w:t>
      </w:r>
      <w:r>
        <w:rPr>
          <w:sz w:val="22"/>
          <w:szCs w:val="22"/>
        </w:rPr>
        <w:t>ponendo particolare attenzione</w:t>
      </w:r>
      <w:r w:rsidR="001436C7">
        <w:rPr>
          <w:sz w:val="22"/>
          <w:szCs w:val="22"/>
        </w:rPr>
        <w:t xml:space="preserve"> al dibattito </w:t>
      </w:r>
      <w:r>
        <w:rPr>
          <w:sz w:val="22"/>
          <w:szCs w:val="22"/>
        </w:rPr>
        <w:t xml:space="preserve">relativo </w:t>
      </w:r>
      <w:r w:rsidR="001436C7">
        <w:rPr>
          <w:sz w:val="22"/>
          <w:szCs w:val="22"/>
        </w:rPr>
        <w:t>contemporaneo.</w:t>
      </w:r>
    </w:p>
    <w:p w:rsidR="004D7923" w:rsidRDefault="004D7923" w:rsidP="004D7923">
      <w:pPr>
        <w:rPr>
          <w:sz w:val="24"/>
          <w:szCs w:val="24"/>
        </w:rPr>
      </w:pPr>
    </w:p>
    <w:p w:rsidR="001F5877" w:rsidRDefault="001F5877" w:rsidP="001F5877">
      <w:pPr>
        <w:pStyle w:val="Paragrafoelenco"/>
        <w:numPr>
          <w:ilvl w:val="0"/>
          <w:numId w:val="3"/>
        </w:numPr>
        <w:tabs>
          <w:tab w:val="left" w:pos="1560"/>
        </w:tabs>
        <w:spacing w:after="60"/>
        <w:ind w:right="28"/>
        <w:jc w:val="both"/>
        <w:rPr>
          <w:b/>
          <w:sz w:val="22"/>
          <w:szCs w:val="22"/>
        </w:rPr>
      </w:pPr>
      <w:r w:rsidRPr="001F5877">
        <w:rPr>
          <w:b/>
          <w:sz w:val="22"/>
          <w:szCs w:val="22"/>
        </w:rPr>
        <w:t>Tempi di esecuzione</w:t>
      </w:r>
      <w:r>
        <w:rPr>
          <w:b/>
          <w:sz w:val="22"/>
          <w:szCs w:val="22"/>
        </w:rPr>
        <w:t>:</w:t>
      </w:r>
    </w:p>
    <w:p w:rsidR="001F5877" w:rsidRDefault="001F5877" w:rsidP="001F5877">
      <w:pPr>
        <w:tabs>
          <w:tab w:val="left" w:pos="1560"/>
        </w:tabs>
        <w:spacing w:after="60" w:line="360" w:lineRule="auto"/>
        <w:ind w:right="28"/>
        <w:jc w:val="both"/>
        <w:rPr>
          <w:sz w:val="22"/>
          <w:szCs w:val="22"/>
        </w:rPr>
      </w:pPr>
    </w:p>
    <w:p w:rsidR="001F5877" w:rsidRDefault="001F5877" w:rsidP="001F5877">
      <w:pPr>
        <w:tabs>
          <w:tab w:val="left" w:pos="1560"/>
        </w:tabs>
        <w:spacing w:after="60" w:line="360" w:lineRule="auto"/>
        <w:ind w:right="28"/>
        <w:jc w:val="both"/>
        <w:rPr>
          <w:sz w:val="22"/>
          <w:szCs w:val="22"/>
        </w:rPr>
      </w:pPr>
      <w:r w:rsidRPr="001F5877">
        <w:rPr>
          <w:sz w:val="22"/>
          <w:szCs w:val="22"/>
        </w:rPr>
        <w:t>La prima elaborazione di dati esistenti avrà una durata di 2 mesi</w:t>
      </w:r>
      <w:r>
        <w:rPr>
          <w:sz w:val="22"/>
          <w:szCs w:val="22"/>
        </w:rPr>
        <w:t xml:space="preserve"> a cui seguiranno attività di studio e ricerche sulla manualistica del Novecento per meglio individuare tecniche e tecnologie caratterizzanti il costruito oggetto di indagine: si stima circa un periodo di mesi 2.</w:t>
      </w:r>
    </w:p>
    <w:p w:rsidR="001F5877" w:rsidRDefault="001F5877" w:rsidP="001F5877">
      <w:pPr>
        <w:tabs>
          <w:tab w:val="left" w:pos="1560"/>
        </w:tabs>
        <w:spacing w:after="60" w:line="360" w:lineRule="auto"/>
        <w:ind w:right="28"/>
        <w:jc w:val="both"/>
        <w:rPr>
          <w:sz w:val="22"/>
          <w:szCs w:val="22"/>
        </w:rPr>
      </w:pPr>
      <w:r>
        <w:rPr>
          <w:sz w:val="22"/>
          <w:szCs w:val="22"/>
        </w:rPr>
        <w:t xml:space="preserve">Si passerà contestualmente alla implementazione di dati anche sugli strumenti cartografici </w:t>
      </w:r>
      <w:r w:rsidR="00CE586D">
        <w:rPr>
          <w:sz w:val="22"/>
          <w:szCs w:val="22"/>
        </w:rPr>
        <w:t>già in possesso dell’Amministrazione di Bologna</w:t>
      </w:r>
      <w:bookmarkStart w:id="0" w:name="_GoBack"/>
      <w:bookmarkEnd w:id="0"/>
      <w:r>
        <w:rPr>
          <w:sz w:val="22"/>
          <w:szCs w:val="22"/>
        </w:rPr>
        <w:t>, 1 mese.</w:t>
      </w:r>
    </w:p>
    <w:p w:rsidR="001F5877" w:rsidRDefault="001F5877" w:rsidP="001F5877">
      <w:pPr>
        <w:tabs>
          <w:tab w:val="left" w:pos="1560"/>
        </w:tabs>
        <w:spacing w:after="60" w:line="360" w:lineRule="auto"/>
        <w:ind w:right="28"/>
        <w:jc w:val="both"/>
        <w:rPr>
          <w:sz w:val="22"/>
          <w:szCs w:val="22"/>
        </w:rPr>
      </w:pPr>
      <w:r>
        <w:rPr>
          <w:sz w:val="22"/>
          <w:szCs w:val="22"/>
        </w:rPr>
        <w:t xml:space="preserve">Il restante periodo </w:t>
      </w:r>
      <w:r w:rsidR="00ED696F">
        <w:rPr>
          <w:sz w:val="22"/>
          <w:szCs w:val="22"/>
        </w:rPr>
        <w:t xml:space="preserve">di 5 mesi </w:t>
      </w:r>
      <w:r>
        <w:rPr>
          <w:sz w:val="22"/>
          <w:szCs w:val="22"/>
        </w:rPr>
        <w:t>sarà dedicato allo sviluppo delle linee guida in parole.</w:t>
      </w:r>
    </w:p>
    <w:p w:rsidR="003C33FD" w:rsidRDefault="003C33FD" w:rsidP="001F5877">
      <w:pPr>
        <w:tabs>
          <w:tab w:val="left" w:pos="1560"/>
        </w:tabs>
        <w:spacing w:after="60" w:line="360" w:lineRule="auto"/>
        <w:ind w:right="28"/>
        <w:jc w:val="both"/>
        <w:rPr>
          <w:sz w:val="22"/>
          <w:szCs w:val="22"/>
        </w:rPr>
      </w:pPr>
    </w:p>
    <w:p w:rsidR="003C33FD" w:rsidRPr="003C33FD" w:rsidRDefault="003C33FD" w:rsidP="003C33FD">
      <w:pPr>
        <w:tabs>
          <w:tab w:val="left" w:pos="1560"/>
        </w:tabs>
        <w:spacing w:after="60" w:line="360" w:lineRule="auto"/>
        <w:ind w:right="28"/>
        <w:jc w:val="right"/>
        <w:rPr>
          <w:i/>
          <w:sz w:val="22"/>
          <w:szCs w:val="22"/>
        </w:rPr>
      </w:pPr>
      <w:r w:rsidRPr="003C33FD">
        <w:rPr>
          <w:i/>
          <w:sz w:val="22"/>
          <w:szCs w:val="22"/>
        </w:rPr>
        <w:t>Bologna 1</w:t>
      </w:r>
      <w:r>
        <w:rPr>
          <w:i/>
          <w:sz w:val="22"/>
          <w:szCs w:val="22"/>
        </w:rPr>
        <w:t>0</w:t>
      </w:r>
      <w:r w:rsidRPr="003C33FD">
        <w:rPr>
          <w:i/>
          <w:sz w:val="22"/>
          <w:szCs w:val="22"/>
        </w:rPr>
        <w:t>.</w:t>
      </w:r>
      <w:r>
        <w:rPr>
          <w:i/>
          <w:sz w:val="22"/>
          <w:szCs w:val="22"/>
        </w:rPr>
        <w:t>1</w:t>
      </w:r>
      <w:r w:rsidRPr="003C33FD">
        <w:rPr>
          <w:i/>
          <w:sz w:val="22"/>
          <w:szCs w:val="22"/>
        </w:rPr>
        <w:t>2.20</w:t>
      </w:r>
      <w:r>
        <w:rPr>
          <w:i/>
          <w:sz w:val="22"/>
          <w:szCs w:val="22"/>
        </w:rPr>
        <w:t>19</w:t>
      </w:r>
    </w:p>
    <w:sectPr w:rsidR="003C33FD" w:rsidRPr="003C33FD" w:rsidSect="00BE1C84">
      <w:headerReference w:type="default" r:id="rId7"/>
      <w:footerReference w:type="default" r:id="rId8"/>
      <w:pgSz w:w="11906" w:h="16838"/>
      <w:pgMar w:top="1134" w:right="1134" w:bottom="567" w:left="1134" w:header="357"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43" w:rsidRDefault="00A07243">
      <w:r>
        <w:separator/>
      </w:r>
    </w:p>
  </w:endnote>
  <w:endnote w:type="continuationSeparator" w:id="0">
    <w:p w:rsidR="00A07243" w:rsidRDefault="00A0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18B" w:rsidRDefault="0041618B" w:rsidP="00CB5C37">
    <w:pPr>
      <w:pStyle w:val="Pidipagina"/>
      <w:tabs>
        <w:tab w:val="clear" w:pos="9638"/>
        <w:tab w:val="right" w:pos="10065"/>
      </w:tabs>
      <w:ind w:left="-284" w:right="-285"/>
      <w:jc w:val="center"/>
      <w:rPr>
        <w:rFonts w:ascii="Garamond" w:hAnsi="Garamond"/>
        <w:smallCaps/>
        <w:sz w:val="20"/>
        <w:szCs w:val="20"/>
      </w:rPr>
    </w:pPr>
  </w:p>
  <w:p w:rsidR="00BE1C84" w:rsidRPr="008A26FE" w:rsidRDefault="00BE1C84" w:rsidP="00CB5C37">
    <w:pPr>
      <w:pStyle w:val="Pidipagina"/>
      <w:tabs>
        <w:tab w:val="clear" w:pos="9638"/>
        <w:tab w:val="right" w:pos="10065"/>
      </w:tabs>
      <w:ind w:left="-284" w:right="-285"/>
      <w:jc w:val="center"/>
      <w:rPr>
        <w:rFonts w:ascii="Garamond" w:hAnsi="Garamond"/>
        <w:smallCaps/>
        <w:sz w:val="20"/>
        <w:szCs w:val="20"/>
      </w:rPr>
    </w:pPr>
    <w:r w:rsidRPr="008A26FE">
      <w:rPr>
        <w:rFonts w:ascii="Garamond" w:hAnsi="Garamond"/>
        <w:smallCaps/>
        <w:sz w:val="20"/>
        <w:szCs w:val="20"/>
      </w:rPr>
      <w:t>ALMA MATER STUDIORUM - UNIVERSIT</w:t>
    </w:r>
    <w:r w:rsidRPr="008A26FE">
      <w:rPr>
        <w:rFonts w:ascii="Garamond" w:eastAsia="Arial Unicode MS" w:hAnsi="Garamond"/>
        <w:smallCaps/>
        <w:sz w:val="20"/>
        <w:szCs w:val="20"/>
      </w:rPr>
      <w:t>À</w:t>
    </w:r>
    <w:r w:rsidRPr="008A26FE">
      <w:rPr>
        <w:rFonts w:ascii="Garamond" w:hAnsi="Garamond"/>
        <w:smallCaps/>
        <w:sz w:val="20"/>
        <w:szCs w:val="20"/>
      </w:rPr>
      <w:t xml:space="preserve"> DI BOLOGNA</w:t>
    </w:r>
  </w:p>
  <w:tbl>
    <w:tblPr>
      <w:tblW w:w="0" w:type="auto"/>
      <w:tblLayout w:type="fixed"/>
      <w:tblCellMar>
        <w:left w:w="70" w:type="dxa"/>
        <w:right w:w="70" w:type="dxa"/>
      </w:tblCellMar>
      <w:tblLook w:val="04A0" w:firstRow="1" w:lastRow="0" w:firstColumn="1" w:lastColumn="0" w:noHBand="0" w:noVBand="1"/>
    </w:tblPr>
    <w:tblGrid>
      <w:gridCol w:w="10112"/>
    </w:tblGrid>
    <w:tr w:rsidR="0041618B" w:rsidRPr="0041618B">
      <w:tc>
        <w:tcPr>
          <w:tcW w:w="10112" w:type="dxa"/>
        </w:tcPr>
        <w:p w:rsidR="0041618B" w:rsidRPr="0041618B" w:rsidRDefault="0041618B" w:rsidP="001F5877">
          <w:pPr>
            <w:jc w:val="center"/>
            <w:rPr>
              <w:rFonts w:ascii="Garamond" w:hAnsi="Garamond"/>
            </w:rPr>
          </w:pPr>
          <w:r w:rsidRPr="0041618B">
            <w:rPr>
              <w:rFonts w:ascii="Garamond" w:hAnsi="Garamond"/>
            </w:rPr>
            <w:t xml:space="preserve">Sede di Cesena: Via </w:t>
          </w:r>
          <w:r w:rsidR="001F5877">
            <w:rPr>
              <w:rFonts w:ascii="Garamond" w:hAnsi="Garamond"/>
            </w:rPr>
            <w:t>dell’Università 50</w:t>
          </w:r>
          <w:r w:rsidRPr="0041618B">
            <w:rPr>
              <w:rFonts w:ascii="Garamond" w:hAnsi="Garamond"/>
            </w:rPr>
            <w:t xml:space="preserve">  - 47521 Cesena  Tel.: +39.0547.338311 fax: +39.0547.338307</w:t>
          </w:r>
        </w:p>
      </w:tc>
    </w:tr>
    <w:tr w:rsidR="0041618B" w:rsidRPr="0041618B">
      <w:tc>
        <w:tcPr>
          <w:tcW w:w="10112" w:type="dxa"/>
        </w:tcPr>
        <w:p w:rsidR="0041618B" w:rsidRPr="0041618B" w:rsidRDefault="0041618B">
          <w:pPr>
            <w:jc w:val="center"/>
            <w:rPr>
              <w:rFonts w:ascii="Garamond" w:hAnsi="Garamond"/>
            </w:rPr>
          </w:pPr>
          <w:r w:rsidRPr="0041618B">
            <w:rPr>
              <w:rFonts w:ascii="Garamond" w:hAnsi="Garamond"/>
            </w:rPr>
            <w:t>Sede di Bologna :Viale Risorgimento n. 2 - 40136 Bologna  Tel +39.051.2093155- Fax +39.051.2093156</w:t>
          </w:r>
        </w:p>
      </w:tc>
    </w:tr>
  </w:tbl>
  <w:p w:rsidR="0041618B" w:rsidRPr="0041618B" w:rsidRDefault="0041618B" w:rsidP="0041618B">
    <w:pPr>
      <w:jc w:val="center"/>
      <w:rPr>
        <w:rFonts w:ascii="Garamond" w:hAnsi="Garamond"/>
        <w:lang w:val="fr-FR"/>
      </w:rPr>
    </w:pPr>
    <w:proofErr w:type="spellStart"/>
    <w:proofErr w:type="gramStart"/>
    <w:r w:rsidRPr="0041618B">
      <w:rPr>
        <w:rFonts w:ascii="Garamond" w:hAnsi="Garamond"/>
        <w:i/>
        <w:lang w:val="fr-FR"/>
      </w:rPr>
      <w:t>Mailbox</w:t>
    </w:r>
    <w:proofErr w:type="spellEnd"/>
    <w:r w:rsidRPr="0041618B">
      <w:rPr>
        <w:rFonts w:ascii="Garamond" w:hAnsi="Garamond"/>
        <w:i/>
        <w:lang w:val="fr-FR"/>
      </w:rPr>
      <w:t>:</w:t>
    </w:r>
    <w:proofErr w:type="gramEnd"/>
    <w:r w:rsidRPr="0041618B">
      <w:rPr>
        <w:rFonts w:ascii="Garamond" w:hAnsi="Garamond"/>
        <w:lang w:val="fr-FR"/>
      </w:rPr>
      <w:t xml:space="preserve"> diparc.segreteriaamministrativa@unibo.it</w:t>
    </w:r>
  </w:p>
  <w:p w:rsidR="00BE1C84" w:rsidRPr="0041618B" w:rsidRDefault="00BE1C84" w:rsidP="0041618B">
    <w:pPr>
      <w:pStyle w:val="Pidipagina"/>
      <w:tabs>
        <w:tab w:val="clear" w:pos="9638"/>
        <w:tab w:val="right" w:pos="10065"/>
      </w:tabs>
      <w:ind w:left="-284" w:right="-285"/>
      <w:jc w:val="cen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43" w:rsidRDefault="00A07243">
      <w:r>
        <w:separator/>
      </w:r>
    </w:p>
  </w:footnote>
  <w:footnote w:type="continuationSeparator" w:id="0">
    <w:p w:rsidR="00A07243" w:rsidRDefault="00A072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C84" w:rsidRDefault="00432761" w:rsidP="002A0F0A">
    <w:pPr>
      <w:pStyle w:val="Intestazione"/>
      <w:jc w:val="center"/>
    </w:pPr>
    <w:r>
      <w:rPr>
        <w:noProof/>
      </w:rPr>
      <w:drawing>
        <wp:inline distT="0" distB="0" distL="0" distR="0">
          <wp:extent cx="4064000" cy="1524000"/>
          <wp:effectExtent l="19050" t="0" r="0" b="0"/>
          <wp:docPr id="1" name="Immagine 1" descr="LOGO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IP"/>
                  <pic:cNvPicPr>
                    <a:picLocks noChangeAspect="1" noChangeArrowheads="1"/>
                  </pic:cNvPicPr>
                </pic:nvPicPr>
                <pic:blipFill>
                  <a:blip r:embed="rId1"/>
                  <a:srcRect/>
                  <a:stretch>
                    <a:fillRect/>
                  </a:stretch>
                </pic:blipFill>
                <pic:spPr bwMode="auto">
                  <a:xfrm>
                    <a:off x="0" y="0"/>
                    <a:ext cx="4064000" cy="1524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5396B"/>
    <w:multiLevelType w:val="hybridMultilevel"/>
    <w:tmpl w:val="5F56F5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6874E2F"/>
    <w:multiLevelType w:val="multilevel"/>
    <w:tmpl w:val="54000264"/>
    <w:lvl w:ilvl="0">
      <w:start w:val="1"/>
      <w:numFmt w:val="decimal"/>
      <w:lvlText w:val="Articolo %1 - "/>
      <w:lvlJc w:val="left"/>
      <w:pPr>
        <w:ind w:left="360" w:hanging="360"/>
      </w:pPr>
      <w:rPr>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131078" w:nlCheck="1" w:checkStyle="0"/>
  <w:activeWritingStyle w:appName="MSWord" w:lang="en-US" w:vendorID="64" w:dllVersion="131078" w:nlCheck="1" w:checkStyle="0"/>
  <w:activeWritingStyle w:appName="MSWord" w:lang="fr-FR" w:vendorID="64" w:dllVersion="131078"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283"/>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EF"/>
    <w:rsid w:val="000000CD"/>
    <w:rsid w:val="00000BC0"/>
    <w:rsid w:val="0000119A"/>
    <w:rsid w:val="00002206"/>
    <w:rsid w:val="00003775"/>
    <w:rsid w:val="00004835"/>
    <w:rsid w:val="00004B41"/>
    <w:rsid w:val="000076EC"/>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27C5"/>
    <w:rsid w:val="000638A4"/>
    <w:rsid w:val="00063CCE"/>
    <w:rsid w:val="00063D17"/>
    <w:rsid w:val="0006451B"/>
    <w:rsid w:val="000649E3"/>
    <w:rsid w:val="00065195"/>
    <w:rsid w:val="00065DE4"/>
    <w:rsid w:val="00067DC5"/>
    <w:rsid w:val="00071338"/>
    <w:rsid w:val="00072AEC"/>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25E9"/>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7AA"/>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5530"/>
    <w:rsid w:val="00126819"/>
    <w:rsid w:val="00126A5B"/>
    <w:rsid w:val="00130867"/>
    <w:rsid w:val="00131662"/>
    <w:rsid w:val="00133151"/>
    <w:rsid w:val="00134265"/>
    <w:rsid w:val="0013468A"/>
    <w:rsid w:val="00135D2C"/>
    <w:rsid w:val="001364DD"/>
    <w:rsid w:val="00136C37"/>
    <w:rsid w:val="001373C5"/>
    <w:rsid w:val="00137527"/>
    <w:rsid w:val="00137B4D"/>
    <w:rsid w:val="00137C4C"/>
    <w:rsid w:val="00140627"/>
    <w:rsid w:val="00142FC5"/>
    <w:rsid w:val="00143423"/>
    <w:rsid w:val="0014343D"/>
    <w:rsid w:val="001436C7"/>
    <w:rsid w:val="00143FC9"/>
    <w:rsid w:val="001449F5"/>
    <w:rsid w:val="00146A13"/>
    <w:rsid w:val="00146AC1"/>
    <w:rsid w:val="00146CAA"/>
    <w:rsid w:val="001503DB"/>
    <w:rsid w:val="00150598"/>
    <w:rsid w:val="00150FFF"/>
    <w:rsid w:val="001511E5"/>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2DB8"/>
    <w:rsid w:val="00194F14"/>
    <w:rsid w:val="00195853"/>
    <w:rsid w:val="00195943"/>
    <w:rsid w:val="00196A14"/>
    <w:rsid w:val="0019708B"/>
    <w:rsid w:val="001A1657"/>
    <w:rsid w:val="001A220D"/>
    <w:rsid w:val="001A31B5"/>
    <w:rsid w:val="001A326A"/>
    <w:rsid w:val="001A429A"/>
    <w:rsid w:val="001A546D"/>
    <w:rsid w:val="001A583C"/>
    <w:rsid w:val="001A5F1C"/>
    <w:rsid w:val="001A7522"/>
    <w:rsid w:val="001A7FB9"/>
    <w:rsid w:val="001B1E5D"/>
    <w:rsid w:val="001B2A39"/>
    <w:rsid w:val="001B32FC"/>
    <w:rsid w:val="001B3594"/>
    <w:rsid w:val="001B3653"/>
    <w:rsid w:val="001B42F4"/>
    <w:rsid w:val="001B438A"/>
    <w:rsid w:val="001B4C22"/>
    <w:rsid w:val="001B5D0F"/>
    <w:rsid w:val="001B5EC4"/>
    <w:rsid w:val="001B6B01"/>
    <w:rsid w:val="001B6C03"/>
    <w:rsid w:val="001B721D"/>
    <w:rsid w:val="001C090D"/>
    <w:rsid w:val="001C1689"/>
    <w:rsid w:val="001C1FEE"/>
    <w:rsid w:val="001C3133"/>
    <w:rsid w:val="001C431B"/>
    <w:rsid w:val="001C443F"/>
    <w:rsid w:val="001C44A0"/>
    <w:rsid w:val="001C7B74"/>
    <w:rsid w:val="001D0677"/>
    <w:rsid w:val="001D1D4B"/>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0DAE"/>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877"/>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1759"/>
    <w:rsid w:val="00212134"/>
    <w:rsid w:val="002128FF"/>
    <w:rsid w:val="002129D3"/>
    <w:rsid w:val="00213253"/>
    <w:rsid w:val="00213778"/>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21DD"/>
    <w:rsid w:val="002831D9"/>
    <w:rsid w:val="00284119"/>
    <w:rsid w:val="002844C4"/>
    <w:rsid w:val="00284B08"/>
    <w:rsid w:val="0028527F"/>
    <w:rsid w:val="002852CC"/>
    <w:rsid w:val="00290763"/>
    <w:rsid w:val="002909D7"/>
    <w:rsid w:val="00290FBD"/>
    <w:rsid w:val="00291382"/>
    <w:rsid w:val="002914F6"/>
    <w:rsid w:val="00291801"/>
    <w:rsid w:val="0029307B"/>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5C4C"/>
    <w:rsid w:val="002F6720"/>
    <w:rsid w:val="002F68AB"/>
    <w:rsid w:val="003007B2"/>
    <w:rsid w:val="00302533"/>
    <w:rsid w:val="0030346B"/>
    <w:rsid w:val="00303F77"/>
    <w:rsid w:val="0030410D"/>
    <w:rsid w:val="003044F6"/>
    <w:rsid w:val="003052AF"/>
    <w:rsid w:val="003053DA"/>
    <w:rsid w:val="003054B8"/>
    <w:rsid w:val="003055DF"/>
    <w:rsid w:val="00306F34"/>
    <w:rsid w:val="00307EA7"/>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C9F"/>
    <w:rsid w:val="003268A4"/>
    <w:rsid w:val="00326C24"/>
    <w:rsid w:val="003274B2"/>
    <w:rsid w:val="003278F4"/>
    <w:rsid w:val="00327A24"/>
    <w:rsid w:val="00330F59"/>
    <w:rsid w:val="003315FA"/>
    <w:rsid w:val="003317C9"/>
    <w:rsid w:val="00333699"/>
    <w:rsid w:val="00333C24"/>
    <w:rsid w:val="0033431F"/>
    <w:rsid w:val="00335048"/>
    <w:rsid w:val="003359CA"/>
    <w:rsid w:val="00335B9A"/>
    <w:rsid w:val="00336045"/>
    <w:rsid w:val="003362B5"/>
    <w:rsid w:val="00336A0D"/>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B6C"/>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3FD"/>
    <w:rsid w:val="003C3F55"/>
    <w:rsid w:val="003C42F4"/>
    <w:rsid w:val="003C480C"/>
    <w:rsid w:val="003C5100"/>
    <w:rsid w:val="003C5BF9"/>
    <w:rsid w:val="003C62C3"/>
    <w:rsid w:val="003C68BE"/>
    <w:rsid w:val="003C7239"/>
    <w:rsid w:val="003C7301"/>
    <w:rsid w:val="003C7CCA"/>
    <w:rsid w:val="003D035B"/>
    <w:rsid w:val="003D0479"/>
    <w:rsid w:val="003D0672"/>
    <w:rsid w:val="003D0801"/>
    <w:rsid w:val="003D15BA"/>
    <w:rsid w:val="003D26BC"/>
    <w:rsid w:val="003D27E8"/>
    <w:rsid w:val="003D2DFC"/>
    <w:rsid w:val="003D3F1C"/>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F0641"/>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85"/>
    <w:rsid w:val="00404BCC"/>
    <w:rsid w:val="00405A11"/>
    <w:rsid w:val="00405A25"/>
    <w:rsid w:val="00405D82"/>
    <w:rsid w:val="00405F9A"/>
    <w:rsid w:val="00407201"/>
    <w:rsid w:val="004072DF"/>
    <w:rsid w:val="00410CE9"/>
    <w:rsid w:val="00410D13"/>
    <w:rsid w:val="00413138"/>
    <w:rsid w:val="004131B4"/>
    <w:rsid w:val="004142D4"/>
    <w:rsid w:val="004160D0"/>
    <w:rsid w:val="0041618B"/>
    <w:rsid w:val="004168BD"/>
    <w:rsid w:val="00416FF4"/>
    <w:rsid w:val="00421855"/>
    <w:rsid w:val="004219BA"/>
    <w:rsid w:val="0042493E"/>
    <w:rsid w:val="00424CCF"/>
    <w:rsid w:val="00424FBF"/>
    <w:rsid w:val="0042607A"/>
    <w:rsid w:val="004271EB"/>
    <w:rsid w:val="0042749D"/>
    <w:rsid w:val="00427647"/>
    <w:rsid w:val="00430947"/>
    <w:rsid w:val="00430A20"/>
    <w:rsid w:val="00431203"/>
    <w:rsid w:val="0043129D"/>
    <w:rsid w:val="00431EB0"/>
    <w:rsid w:val="00432761"/>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58DA"/>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62F"/>
    <w:rsid w:val="004925E5"/>
    <w:rsid w:val="00492A7C"/>
    <w:rsid w:val="00492A84"/>
    <w:rsid w:val="00493886"/>
    <w:rsid w:val="004947C5"/>
    <w:rsid w:val="004962A2"/>
    <w:rsid w:val="004A0772"/>
    <w:rsid w:val="004A0932"/>
    <w:rsid w:val="004A0F3B"/>
    <w:rsid w:val="004A12FD"/>
    <w:rsid w:val="004A2876"/>
    <w:rsid w:val="004A373F"/>
    <w:rsid w:val="004A3F47"/>
    <w:rsid w:val="004A5824"/>
    <w:rsid w:val="004A677B"/>
    <w:rsid w:val="004A67FA"/>
    <w:rsid w:val="004A69AA"/>
    <w:rsid w:val="004A6B79"/>
    <w:rsid w:val="004A6E8F"/>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1C0"/>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D7923"/>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77BA"/>
    <w:rsid w:val="00500158"/>
    <w:rsid w:val="00500E78"/>
    <w:rsid w:val="0050255B"/>
    <w:rsid w:val="00502A48"/>
    <w:rsid w:val="00503A4B"/>
    <w:rsid w:val="00505438"/>
    <w:rsid w:val="005054E3"/>
    <w:rsid w:val="005061F9"/>
    <w:rsid w:val="0050678C"/>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3E0"/>
    <w:rsid w:val="00537D44"/>
    <w:rsid w:val="00540EB4"/>
    <w:rsid w:val="00540FA9"/>
    <w:rsid w:val="005421EA"/>
    <w:rsid w:val="005422E7"/>
    <w:rsid w:val="00542CF2"/>
    <w:rsid w:val="00542F4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817C4"/>
    <w:rsid w:val="00581C2B"/>
    <w:rsid w:val="00582422"/>
    <w:rsid w:val="00582B26"/>
    <w:rsid w:val="00582E16"/>
    <w:rsid w:val="0058343C"/>
    <w:rsid w:val="005837B9"/>
    <w:rsid w:val="0058463B"/>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15A3"/>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95B"/>
    <w:rsid w:val="005E2A47"/>
    <w:rsid w:val="005E2A7E"/>
    <w:rsid w:val="005E4170"/>
    <w:rsid w:val="005E51AA"/>
    <w:rsid w:val="005E689C"/>
    <w:rsid w:val="005F16F1"/>
    <w:rsid w:val="005F23F1"/>
    <w:rsid w:val="005F2934"/>
    <w:rsid w:val="005F3899"/>
    <w:rsid w:val="005F3F7A"/>
    <w:rsid w:val="005F4104"/>
    <w:rsid w:val="005F69C4"/>
    <w:rsid w:val="005F6B32"/>
    <w:rsid w:val="005F774D"/>
    <w:rsid w:val="00601CBB"/>
    <w:rsid w:val="00601EDD"/>
    <w:rsid w:val="0060242D"/>
    <w:rsid w:val="006029B5"/>
    <w:rsid w:val="00604D35"/>
    <w:rsid w:val="00604DD7"/>
    <w:rsid w:val="00605C59"/>
    <w:rsid w:val="0060618F"/>
    <w:rsid w:val="00606557"/>
    <w:rsid w:val="006075F5"/>
    <w:rsid w:val="0060791E"/>
    <w:rsid w:val="006079B1"/>
    <w:rsid w:val="00610324"/>
    <w:rsid w:val="006125BB"/>
    <w:rsid w:val="00613DD8"/>
    <w:rsid w:val="00615940"/>
    <w:rsid w:val="00615B36"/>
    <w:rsid w:val="00616671"/>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BD6"/>
    <w:rsid w:val="00633B3E"/>
    <w:rsid w:val="00634F69"/>
    <w:rsid w:val="00635875"/>
    <w:rsid w:val="006360AB"/>
    <w:rsid w:val="006362A6"/>
    <w:rsid w:val="006366D3"/>
    <w:rsid w:val="006367AF"/>
    <w:rsid w:val="00636F77"/>
    <w:rsid w:val="00637CFB"/>
    <w:rsid w:val="00637FBF"/>
    <w:rsid w:val="0064129D"/>
    <w:rsid w:val="00641EA1"/>
    <w:rsid w:val="00642D23"/>
    <w:rsid w:val="00642FF2"/>
    <w:rsid w:val="006449B4"/>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168F"/>
    <w:rsid w:val="006C1D1B"/>
    <w:rsid w:val="006C281C"/>
    <w:rsid w:val="006C2F44"/>
    <w:rsid w:val="006C4510"/>
    <w:rsid w:val="006C796D"/>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305F"/>
    <w:rsid w:val="0070317D"/>
    <w:rsid w:val="007031F6"/>
    <w:rsid w:val="0070454D"/>
    <w:rsid w:val="00705058"/>
    <w:rsid w:val="00705D77"/>
    <w:rsid w:val="00705DEF"/>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3799"/>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ECB"/>
    <w:rsid w:val="00737436"/>
    <w:rsid w:val="007408EF"/>
    <w:rsid w:val="00740F5F"/>
    <w:rsid w:val="00741E52"/>
    <w:rsid w:val="00742106"/>
    <w:rsid w:val="00743F27"/>
    <w:rsid w:val="0074567F"/>
    <w:rsid w:val="0074620B"/>
    <w:rsid w:val="007462AC"/>
    <w:rsid w:val="0074718B"/>
    <w:rsid w:val="00750F45"/>
    <w:rsid w:val="00751D16"/>
    <w:rsid w:val="007521A0"/>
    <w:rsid w:val="007546F4"/>
    <w:rsid w:val="00755B25"/>
    <w:rsid w:val="00755D31"/>
    <w:rsid w:val="00755DD0"/>
    <w:rsid w:val="00755EC7"/>
    <w:rsid w:val="00757204"/>
    <w:rsid w:val="00760CEC"/>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031F"/>
    <w:rsid w:val="00791653"/>
    <w:rsid w:val="00791A36"/>
    <w:rsid w:val="00792ADE"/>
    <w:rsid w:val="00792CA1"/>
    <w:rsid w:val="007933CB"/>
    <w:rsid w:val="00793E30"/>
    <w:rsid w:val="00794896"/>
    <w:rsid w:val="0079492E"/>
    <w:rsid w:val="00796DE7"/>
    <w:rsid w:val="00797DC2"/>
    <w:rsid w:val="00797E82"/>
    <w:rsid w:val="007A25F1"/>
    <w:rsid w:val="007A2673"/>
    <w:rsid w:val="007A3480"/>
    <w:rsid w:val="007A349C"/>
    <w:rsid w:val="007A38CF"/>
    <w:rsid w:val="007A5BAE"/>
    <w:rsid w:val="007A6197"/>
    <w:rsid w:val="007A6B9B"/>
    <w:rsid w:val="007A7E92"/>
    <w:rsid w:val="007A7FC1"/>
    <w:rsid w:val="007B00E3"/>
    <w:rsid w:val="007B0768"/>
    <w:rsid w:val="007B0D71"/>
    <w:rsid w:val="007B18E4"/>
    <w:rsid w:val="007B1C93"/>
    <w:rsid w:val="007B26AD"/>
    <w:rsid w:val="007B2702"/>
    <w:rsid w:val="007B2B39"/>
    <w:rsid w:val="007B30C9"/>
    <w:rsid w:val="007B3900"/>
    <w:rsid w:val="007B400B"/>
    <w:rsid w:val="007B6275"/>
    <w:rsid w:val="007B69B7"/>
    <w:rsid w:val="007B6CC5"/>
    <w:rsid w:val="007C016D"/>
    <w:rsid w:val="007C0E7B"/>
    <w:rsid w:val="007C26B9"/>
    <w:rsid w:val="007C2F59"/>
    <w:rsid w:val="007C30A4"/>
    <w:rsid w:val="007C31DF"/>
    <w:rsid w:val="007C492E"/>
    <w:rsid w:val="007C4BCD"/>
    <w:rsid w:val="007C606E"/>
    <w:rsid w:val="007C66D6"/>
    <w:rsid w:val="007C67EB"/>
    <w:rsid w:val="007C67ED"/>
    <w:rsid w:val="007C7190"/>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1C86"/>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1E3"/>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7C0"/>
    <w:rsid w:val="00803B87"/>
    <w:rsid w:val="0080403C"/>
    <w:rsid w:val="00804120"/>
    <w:rsid w:val="00804235"/>
    <w:rsid w:val="008042A4"/>
    <w:rsid w:val="00804327"/>
    <w:rsid w:val="008043A8"/>
    <w:rsid w:val="00804409"/>
    <w:rsid w:val="00804740"/>
    <w:rsid w:val="00805A2A"/>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4F8B"/>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0D4B"/>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09AC"/>
    <w:rsid w:val="008A10CB"/>
    <w:rsid w:val="008A187F"/>
    <w:rsid w:val="008A1B31"/>
    <w:rsid w:val="008A1FCC"/>
    <w:rsid w:val="008A231B"/>
    <w:rsid w:val="008A26FE"/>
    <w:rsid w:val="008A2A20"/>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7A04"/>
    <w:rsid w:val="008B7A52"/>
    <w:rsid w:val="008C08EE"/>
    <w:rsid w:val="008C098F"/>
    <w:rsid w:val="008C0CF0"/>
    <w:rsid w:val="008C10B4"/>
    <w:rsid w:val="008C15B0"/>
    <w:rsid w:val="008C26A2"/>
    <w:rsid w:val="008C280C"/>
    <w:rsid w:val="008C31CD"/>
    <w:rsid w:val="008C4773"/>
    <w:rsid w:val="008C57B8"/>
    <w:rsid w:val="008C5B0D"/>
    <w:rsid w:val="008C5F51"/>
    <w:rsid w:val="008C5FC0"/>
    <w:rsid w:val="008C6027"/>
    <w:rsid w:val="008C6260"/>
    <w:rsid w:val="008C68A4"/>
    <w:rsid w:val="008C6E28"/>
    <w:rsid w:val="008C7434"/>
    <w:rsid w:val="008C7916"/>
    <w:rsid w:val="008C7991"/>
    <w:rsid w:val="008C7A4A"/>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900959"/>
    <w:rsid w:val="00901323"/>
    <w:rsid w:val="009017EC"/>
    <w:rsid w:val="00901D60"/>
    <w:rsid w:val="00901E79"/>
    <w:rsid w:val="0090260F"/>
    <w:rsid w:val="00902B83"/>
    <w:rsid w:val="00903533"/>
    <w:rsid w:val="00903646"/>
    <w:rsid w:val="00904B23"/>
    <w:rsid w:val="00904E11"/>
    <w:rsid w:val="009052FC"/>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6BC"/>
    <w:rsid w:val="00921E55"/>
    <w:rsid w:val="00921E69"/>
    <w:rsid w:val="009232E5"/>
    <w:rsid w:val="00923DFD"/>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6DF"/>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78"/>
    <w:rsid w:val="00961A90"/>
    <w:rsid w:val="00961AE9"/>
    <w:rsid w:val="0096214B"/>
    <w:rsid w:val="009635BD"/>
    <w:rsid w:val="009645B9"/>
    <w:rsid w:val="0096462D"/>
    <w:rsid w:val="00964643"/>
    <w:rsid w:val="00966D4A"/>
    <w:rsid w:val="0097002B"/>
    <w:rsid w:val="009703CA"/>
    <w:rsid w:val="00971C1C"/>
    <w:rsid w:val="00971E87"/>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D2230"/>
    <w:rsid w:val="009D2283"/>
    <w:rsid w:val="009D25A7"/>
    <w:rsid w:val="009D3394"/>
    <w:rsid w:val="009D3D19"/>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B51"/>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243"/>
    <w:rsid w:val="00A07EFB"/>
    <w:rsid w:val="00A11356"/>
    <w:rsid w:val="00A11ECE"/>
    <w:rsid w:val="00A130A4"/>
    <w:rsid w:val="00A13845"/>
    <w:rsid w:val="00A1425E"/>
    <w:rsid w:val="00A14913"/>
    <w:rsid w:val="00A14AC1"/>
    <w:rsid w:val="00A154F8"/>
    <w:rsid w:val="00A17B89"/>
    <w:rsid w:val="00A203C9"/>
    <w:rsid w:val="00A209BF"/>
    <w:rsid w:val="00A21287"/>
    <w:rsid w:val="00A21348"/>
    <w:rsid w:val="00A22790"/>
    <w:rsid w:val="00A23D0D"/>
    <w:rsid w:val="00A24F2C"/>
    <w:rsid w:val="00A25469"/>
    <w:rsid w:val="00A26F19"/>
    <w:rsid w:val="00A27E5B"/>
    <w:rsid w:val="00A30FF0"/>
    <w:rsid w:val="00A3145D"/>
    <w:rsid w:val="00A326EC"/>
    <w:rsid w:val="00A3388D"/>
    <w:rsid w:val="00A3393B"/>
    <w:rsid w:val="00A33C5F"/>
    <w:rsid w:val="00A33ED3"/>
    <w:rsid w:val="00A34541"/>
    <w:rsid w:val="00A353FF"/>
    <w:rsid w:val="00A35881"/>
    <w:rsid w:val="00A36C78"/>
    <w:rsid w:val="00A36CF0"/>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4B21"/>
    <w:rsid w:val="00A56101"/>
    <w:rsid w:val="00A6180C"/>
    <w:rsid w:val="00A62172"/>
    <w:rsid w:val="00A62F83"/>
    <w:rsid w:val="00A632C6"/>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549E"/>
    <w:rsid w:val="00A75712"/>
    <w:rsid w:val="00A75D2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1F78"/>
    <w:rsid w:val="00AD1FDF"/>
    <w:rsid w:val="00AD20AF"/>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5CCA"/>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3B1"/>
    <w:rsid w:val="00B151EE"/>
    <w:rsid w:val="00B15FB2"/>
    <w:rsid w:val="00B16B2D"/>
    <w:rsid w:val="00B1726B"/>
    <w:rsid w:val="00B17715"/>
    <w:rsid w:val="00B17E57"/>
    <w:rsid w:val="00B21812"/>
    <w:rsid w:val="00B23176"/>
    <w:rsid w:val="00B23D88"/>
    <w:rsid w:val="00B245BE"/>
    <w:rsid w:val="00B2488B"/>
    <w:rsid w:val="00B24C81"/>
    <w:rsid w:val="00B24F18"/>
    <w:rsid w:val="00B270C2"/>
    <w:rsid w:val="00B271F5"/>
    <w:rsid w:val="00B2728C"/>
    <w:rsid w:val="00B30488"/>
    <w:rsid w:val="00B3149F"/>
    <w:rsid w:val="00B330F6"/>
    <w:rsid w:val="00B332F7"/>
    <w:rsid w:val="00B3362F"/>
    <w:rsid w:val="00B33B01"/>
    <w:rsid w:val="00B344B2"/>
    <w:rsid w:val="00B34868"/>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AD3"/>
    <w:rsid w:val="00B71B1A"/>
    <w:rsid w:val="00B71B58"/>
    <w:rsid w:val="00B71BB1"/>
    <w:rsid w:val="00B71ED0"/>
    <w:rsid w:val="00B7217C"/>
    <w:rsid w:val="00B7263F"/>
    <w:rsid w:val="00B72CDC"/>
    <w:rsid w:val="00B75A48"/>
    <w:rsid w:val="00B76130"/>
    <w:rsid w:val="00B763B5"/>
    <w:rsid w:val="00B764F1"/>
    <w:rsid w:val="00B771FF"/>
    <w:rsid w:val="00B77826"/>
    <w:rsid w:val="00B77896"/>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24FF"/>
    <w:rsid w:val="00BA2B33"/>
    <w:rsid w:val="00BA2C6F"/>
    <w:rsid w:val="00BA2FA3"/>
    <w:rsid w:val="00BA43FD"/>
    <w:rsid w:val="00BA4989"/>
    <w:rsid w:val="00BA6B13"/>
    <w:rsid w:val="00BA7797"/>
    <w:rsid w:val="00BB0D3A"/>
    <w:rsid w:val="00BB10B1"/>
    <w:rsid w:val="00BB1E8E"/>
    <w:rsid w:val="00BB2062"/>
    <w:rsid w:val="00BB2B36"/>
    <w:rsid w:val="00BB2E04"/>
    <w:rsid w:val="00BB3892"/>
    <w:rsid w:val="00BB433B"/>
    <w:rsid w:val="00BB46C0"/>
    <w:rsid w:val="00BB4896"/>
    <w:rsid w:val="00BB630A"/>
    <w:rsid w:val="00BB6A3F"/>
    <w:rsid w:val="00BB7572"/>
    <w:rsid w:val="00BC010C"/>
    <w:rsid w:val="00BC0494"/>
    <w:rsid w:val="00BC0565"/>
    <w:rsid w:val="00BC0B60"/>
    <w:rsid w:val="00BC0E72"/>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5C0"/>
    <w:rsid w:val="00BD6B35"/>
    <w:rsid w:val="00BD7031"/>
    <w:rsid w:val="00BD7691"/>
    <w:rsid w:val="00BE04A1"/>
    <w:rsid w:val="00BE0E2E"/>
    <w:rsid w:val="00BE1C84"/>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2DE"/>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1506"/>
    <w:rsid w:val="00C9205F"/>
    <w:rsid w:val="00C928E8"/>
    <w:rsid w:val="00C94B91"/>
    <w:rsid w:val="00C9618F"/>
    <w:rsid w:val="00CA07C8"/>
    <w:rsid w:val="00CA0D9F"/>
    <w:rsid w:val="00CA1356"/>
    <w:rsid w:val="00CA21B0"/>
    <w:rsid w:val="00CA2DC5"/>
    <w:rsid w:val="00CA2E31"/>
    <w:rsid w:val="00CA31E2"/>
    <w:rsid w:val="00CA3996"/>
    <w:rsid w:val="00CA416A"/>
    <w:rsid w:val="00CA4232"/>
    <w:rsid w:val="00CA4855"/>
    <w:rsid w:val="00CA4C5D"/>
    <w:rsid w:val="00CA5BE3"/>
    <w:rsid w:val="00CA628C"/>
    <w:rsid w:val="00CA64D6"/>
    <w:rsid w:val="00CA7A7B"/>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586D"/>
    <w:rsid w:val="00CE6059"/>
    <w:rsid w:val="00CE7885"/>
    <w:rsid w:val="00CE7A5A"/>
    <w:rsid w:val="00CF07AA"/>
    <w:rsid w:val="00CF1E83"/>
    <w:rsid w:val="00CF4BD1"/>
    <w:rsid w:val="00CF5D47"/>
    <w:rsid w:val="00CF6048"/>
    <w:rsid w:val="00CF626A"/>
    <w:rsid w:val="00CF6A7A"/>
    <w:rsid w:val="00CF7C2F"/>
    <w:rsid w:val="00D005A7"/>
    <w:rsid w:val="00D00F0B"/>
    <w:rsid w:val="00D025AA"/>
    <w:rsid w:val="00D025D4"/>
    <w:rsid w:val="00D027F8"/>
    <w:rsid w:val="00D029A9"/>
    <w:rsid w:val="00D029CB"/>
    <w:rsid w:val="00D0371F"/>
    <w:rsid w:val="00D042B6"/>
    <w:rsid w:val="00D04B8C"/>
    <w:rsid w:val="00D0536B"/>
    <w:rsid w:val="00D0675A"/>
    <w:rsid w:val="00D068F1"/>
    <w:rsid w:val="00D07221"/>
    <w:rsid w:val="00D07250"/>
    <w:rsid w:val="00D074D1"/>
    <w:rsid w:val="00D10760"/>
    <w:rsid w:val="00D10C9E"/>
    <w:rsid w:val="00D11954"/>
    <w:rsid w:val="00D12FEE"/>
    <w:rsid w:val="00D14703"/>
    <w:rsid w:val="00D14D28"/>
    <w:rsid w:val="00D1592B"/>
    <w:rsid w:val="00D1667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B16"/>
    <w:rsid w:val="00D34EFA"/>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14CC"/>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6C9"/>
    <w:rsid w:val="00D70990"/>
    <w:rsid w:val="00D70D02"/>
    <w:rsid w:val="00D70FEC"/>
    <w:rsid w:val="00D71C40"/>
    <w:rsid w:val="00D72FFE"/>
    <w:rsid w:val="00D73856"/>
    <w:rsid w:val="00D73F29"/>
    <w:rsid w:val="00D73F3B"/>
    <w:rsid w:val="00D743F3"/>
    <w:rsid w:val="00D74D37"/>
    <w:rsid w:val="00D74F55"/>
    <w:rsid w:val="00D75B94"/>
    <w:rsid w:val="00D7636A"/>
    <w:rsid w:val="00D767AA"/>
    <w:rsid w:val="00D77005"/>
    <w:rsid w:val="00D77366"/>
    <w:rsid w:val="00D7759D"/>
    <w:rsid w:val="00D804D2"/>
    <w:rsid w:val="00D813E5"/>
    <w:rsid w:val="00D82117"/>
    <w:rsid w:val="00D82CC7"/>
    <w:rsid w:val="00D8410F"/>
    <w:rsid w:val="00D84D04"/>
    <w:rsid w:val="00D86223"/>
    <w:rsid w:val="00D86B9F"/>
    <w:rsid w:val="00D879E6"/>
    <w:rsid w:val="00D87C61"/>
    <w:rsid w:val="00D902CC"/>
    <w:rsid w:val="00D91AA4"/>
    <w:rsid w:val="00D920A5"/>
    <w:rsid w:val="00D9294F"/>
    <w:rsid w:val="00D92E43"/>
    <w:rsid w:val="00D92FDA"/>
    <w:rsid w:val="00D93BFB"/>
    <w:rsid w:val="00D94C7D"/>
    <w:rsid w:val="00D9508A"/>
    <w:rsid w:val="00D95A16"/>
    <w:rsid w:val="00D97599"/>
    <w:rsid w:val="00DA1CD0"/>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4FE1"/>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D7EB1"/>
    <w:rsid w:val="00DE0E86"/>
    <w:rsid w:val="00DE16E3"/>
    <w:rsid w:val="00DE1E5E"/>
    <w:rsid w:val="00DE2124"/>
    <w:rsid w:val="00DE3FE0"/>
    <w:rsid w:val="00DE4650"/>
    <w:rsid w:val="00DE5667"/>
    <w:rsid w:val="00DE6718"/>
    <w:rsid w:val="00DE6927"/>
    <w:rsid w:val="00DE72CA"/>
    <w:rsid w:val="00DF1E48"/>
    <w:rsid w:val="00DF1F0E"/>
    <w:rsid w:val="00DF216B"/>
    <w:rsid w:val="00DF3F09"/>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05F"/>
    <w:rsid w:val="00E25879"/>
    <w:rsid w:val="00E26CAD"/>
    <w:rsid w:val="00E27E1C"/>
    <w:rsid w:val="00E302EA"/>
    <w:rsid w:val="00E3080D"/>
    <w:rsid w:val="00E30E79"/>
    <w:rsid w:val="00E30EC7"/>
    <w:rsid w:val="00E31B89"/>
    <w:rsid w:val="00E3228F"/>
    <w:rsid w:val="00E32940"/>
    <w:rsid w:val="00E34258"/>
    <w:rsid w:val="00E34312"/>
    <w:rsid w:val="00E366F2"/>
    <w:rsid w:val="00E3742A"/>
    <w:rsid w:val="00E3792A"/>
    <w:rsid w:val="00E3793B"/>
    <w:rsid w:val="00E37C0B"/>
    <w:rsid w:val="00E40852"/>
    <w:rsid w:val="00E41284"/>
    <w:rsid w:val="00E424BB"/>
    <w:rsid w:val="00E42C6C"/>
    <w:rsid w:val="00E44933"/>
    <w:rsid w:val="00E450FB"/>
    <w:rsid w:val="00E459E2"/>
    <w:rsid w:val="00E45BA7"/>
    <w:rsid w:val="00E45C32"/>
    <w:rsid w:val="00E46F71"/>
    <w:rsid w:val="00E515E4"/>
    <w:rsid w:val="00E51A58"/>
    <w:rsid w:val="00E523E1"/>
    <w:rsid w:val="00E52CA8"/>
    <w:rsid w:val="00E541BE"/>
    <w:rsid w:val="00E542F8"/>
    <w:rsid w:val="00E54CD9"/>
    <w:rsid w:val="00E552E5"/>
    <w:rsid w:val="00E566FC"/>
    <w:rsid w:val="00E569E6"/>
    <w:rsid w:val="00E57312"/>
    <w:rsid w:val="00E6026C"/>
    <w:rsid w:val="00E6107E"/>
    <w:rsid w:val="00E6228B"/>
    <w:rsid w:val="00E624A0"/>
    <w:rsid w:val="00E648A6"/>
    <w:rsid w:val="00E64A23"/>
    <w:rsid w:val="00E64A60"/>
    <w:rsid w:val="00E65DF5"/>
    <w:rsid w:val="00E67067"/>
    <w:rsid w:val="00E708FA"/>
    <w:rsid w:val="00E70C2C"/>
    <w:rsid w:val="00E70D9C"/>
    <w:rsid w:val="00E718EE"/>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A33"/>
    <w:rsid w:val="00E84C44"/>
    <w:rsid w:val="00E84C79"/>
    <w:rsid w:val="00E8528C"/>
    <w:rsid w:val="00E85410"/>
    <w:rsid w:val="00E856A7"/>
    <w:rsid w:val="00E856B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2C4A"/>
    <w:rsid w:val="00ED3D86"/>
    <w:rsid w:val="00ED3ECD"/>
    <w:rsid w:val="00ED43C3"/>
    <w:rsid w:val="00ED4779"/>
    <w:rsid w:val="00ED5CCE"/>
    <w:rsid w:val="00ED5CF4"/>
    <w:rsid w:val="00ED6898"/>
    <w:rsid w:val="00ED695C"/>
    <w:rsid w:val="00ED696F"/>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6AB2"/>
    <w:rsid w:val="00F0734B"/>
    <w:rsid w:val="00F100E9"/>
    <w:rsid w:val="00F10952"/>
    <w:rsid w:val="00F1181E"/>
    <w:rsid w:val="00F1249D"/>
    <w:rsid w:val="00F130F2"/>
    <w:rsid w:val="00F1345D"/>
    <w:rsid w:val="00F135A9"/>
    <w:rsid w:val="00F14230"/>
    <w:rsid w:val="00F144F4"/>
    <w:rsid w:val="00F149AA"/>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24"/>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1C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6CB"/>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6F2D"/>
    <w:rsid w:val="00FF6FCE"/>
    <w:rsid w:val="00FF7568"/>
    <w:rsid w:val="00FF788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22FD4D9D"/>
  <w15:docId w15:val="{34B87AEE-0EB3-4A93-9048-0A908BC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7923"/>
  </w:style>
  <w:style w:type="paragraph" w:styleId="Titolo2">
    <w:name w:val="heading 2"/>
    <w:basedOn w:val="Normale"/>
    <w:next w:val="Normale"/>
    <w:link w:val="Titolo2Carattere"/>
    <w:rsid w:val="001436C7"/>
    <w:pPr>
      <w:tabs>
        <w:tab w:val="left" w:pos="1560"/>
      </w:tabs>
      <w:spacing w:before="240" w:after="120"/>
      <w:ind w:left="714" w:right="28" w:hanging="357"/>
      <w:jc w:val="both"/>
      <w:outlineLvl w:val="1"/>
    </w:pPr>
    <w:rPr>
      <w:b/>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rPr>
      <w:sz w:val="24"/>
      <w:szCs w:val="24"/>
    </w:rPr>
  </w:style>
  <w:style w:type="paragraph" w:styleId="Pidipagina">
    <w:name w:val="footer"/>
    <w:basedOn w:val="Normale"/>
    <w:rsid w:val="002A0F0A"/>
    <w:pPr>
      <w:tabs>
        <w:tab w:val="center" w:pos="4819"/>
        <w:tab w:val="right" w:pos="9638"/>
      </w:tabs>
    </w:pPr>
    <w:rPr>
      <w:sz w:val="24"/>
      <w:szCs w:val="24"/>
    </w:rPr>
  </w:style>
  <w:style w:type="paragraph" w:styleId="Testonormale">
    <w:name w:val="Plain Text"/>
    <w:basedOn w:val="Normale"/>
    <w:rsid w:val="002A0F0A"/>
    <w:rPr>
      <w:rFonts w:ascii="Courier New" w:hAnsi="Courier New" w:cs="Courier New"/>
    </w:rPr>
  </w:style>
  <w:style w:type="character" w:styleId="Enfasigrassetto">
    <w:name w:val="Strong"/>
    <w:basedOn w:val="Carpredefinitoparagrafo"/>
    <w:qFormat/>
    <w:rsid w:val="003E0D7C"/>
    <w:rPr>
      <w:b/>
      <w:bCs/>
    </w:rPr>
  </w:style>
  <w:style w:type="paragraph" w:styleId="Testofumetto">
    <w:name w:val="Balloon Text"/>
    <w:basedOn w:val="Normale"/>
    <w:semiHidden/>
    <w:rsid w:val="00170400"/>
    <w:rPr>
      <w:rFonts w:ascii="Tahoma" w:hAnsi="Tahoma" w:cs="Tahoma"/>
      <w:sz w:val="16"/>
      <w:szCs w:val="16"/>
    </w:rPr>
  </w:style>
  <w:style w:type="paragraph" w:customStyle="1" w:styleId="Default">
    <w:name w:val="Default"/>
    <w:rsid w:val="004D7923"/>
    <w:pPr>
      <w:autoSpaceDE w:val="0"/>
      <w:autoSpaceDN w:val="0"/>
      <w:adjustRightInd w:val="0"/>
    </w:pPr>
    <w:rPr>
      <w:color w:val="000000"/>
      <w:sz w:val="24"/>
      <w:szCs w:val="24"/>
    </w:rPr>
  </w:style>
  <w:style w:type="paragraph" w:customStyle="1" w:styleId="CM1">
    <w:name w:val="CM1"/>
    <w:basedOn w:val="Default"/>
    <w:next w:val="Default"/>
    <w:rsid w:val="004D7923"/>
    <w:pPr>
      <w:widowControl w:val="0"/>
      <w:spacing w:line="346" w:lineRule="atLeast"/>
    </w:pPr>
    <w:rPr>
      <w:color w:val="auto"/>
    </w:rPr>
  </w:style>
  <w:style w:type="character" w:customStyle="1" w:styleId="Titolo2Carattere">
    <w:name w:val="Titolo 2 Carattere"/>
    <w:basedOn w:val="Carpredefinitoparagrafo"/>
    <w:link w:val="Titolo2"/>
    <w:rsid w:val="001436C7"/>
    <w:rPr>
      <w:b/>
      <w:color w:val="000000"/>
      <w:sz w:val="22"/>
      <w:szCs w:val="22"/>
    </w:rPr>
  </w:style>
  <w:style w:type="paragraph" w:styleId="NormaleWeb">
    <w:name w:val="Normal (Web)"/>
    <w:basedOn w:val="Normale"/>
    <w:uiPriority w:val="99"/>
    <w:semiHidden/>
    <w:unhideWhenUsed/>
    <w:rsid w:val="001436C7"/>
    <w:pPr>
      <w:spacing w:before="100" w:beforeAutospacing="1" w:after="100" w:afterAutospacing="1"/>
    </w:pPr>
    <w:rPr>
      <w:sz w:val="24"/>
      <w:szCs w:val="24"/>
    </w:rPr>
  </w:style>
  <w:style w:type="paragraph" w:styleId="Paragrafoelenco">
    <w:name w:val="List Paragraph"/>
    <w:basedOn w:val="Normale"/>
    <w:uiPriority w:val="34"/>
    <w:qFormat/>
    <w:rsid w:val="00143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50255">
      <w:bodyDiv w:val="1"/>
      <w:marLeft w:val="0"/>
      <w:marRight w:val="0"/>
      <w:marTop w:val="0"/>
      <w:marBottom w:val="0"/>
      <w:divBdr>
        <w:top w:val="none" w:sz="0" w:space="0" w:color="auto"/>
        <w:left w:val="none" w:sz="0" w:space="0" w:color="auto"/>
        <w:bottom w:val="none" w:sz="0" w:space="0" w:color="auto"/>
        <w:right w:val="none" w:sz="0" w:space="0" w:color="auto"/>
      </w:divBdr>
    </w:div>
    <w:div w:id="139311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ia.nesta2\Desktop\Copia%20di%20Logo%20Dip.to%20Arch..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di Logo Dip.to Arch.</Template>
  <TotalTime>0</TotalTime>
  <Pages>2</Pages>
  <Words>611</Words>
  <Characters>3485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ARAG</vt:lpstr>
    </vt:vector>
  </TitlesOfParts>
  <Company>Università di Bologna</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ARAG</dc:title>
  <dc:creator>Lucia Nesta</dc:creator>
  <cp:lastModifiedBy>Andrea Ugolini</cp:lastModifiedBy>
  <cp:revision>2</cp:revision>
  <cp:lastPrinted>2012-10-10T12:27:00Z</cp:lastPrinted>
  <dcterms:created xsi:type="dcterms:W3CDTF">2020-02-12T08:56:00Z</dcterms:created>
  <dcterms:modified xsi:type="dcterms:W3CDTF">2020-02-12T08:56:00Z</dcterms:modified>
</cp:coreProperties>
</file>